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1CE72" w14:textId="0A0348D4" w:rsidR="005605C6" w:rsidRPr="00527F15" w:rsidRDefault="005605C6" w:rsidP="00E57955">
      <w:pPr>
        <w:autoSpaceDE w:val="0"/>
        <w:autoSpaceDN w:val="0"/>
        <w:spacing w:after="0" w:line="244" w:lineRule="exact"/>
        <w:jc w:val="center"/>
        <w:rPr>
          <w:rFonts w:ascii="Arial" w:eastAsia="Times New Roman" w:hAnsi="Arial" w:cs="Arial"/>
          <w:b/>
          <w:bCs/>
          <w:color w:val="171717" w:themeColor="background2" w:themeShade="1A"/>
          <w:sz w:val="24"/>
          <w:szCs w:val="24"/>
        </w:rPr>
      </w:pPr>
      <w:bookmarkStart w:id="0" w:name="_GoBack"/>
      <w:bookmarkEnd w:id="0"/>
      <w:r w:rsidRPr="00527F15">
        <w:rPr>
          <w:rFonts w:ascii="Arial" w:eastAsia="Times New Roman" w:hAnsi="Arial" w:cs="Arial"/>
          <w:b/>
          <w:bCs/>
          <w:color w:val="171717" w:themeColor="background2" w:themeShade="1A"/>
          <w:sz w:val="24"/>
          <w:szCs w:val="24"/>
        </w:rPr>
        <w:t>INSTYTUT STUDIÓW PODYPLOMOWYCH</w:t>
      </w:r>
    </w:p>
    <w:p w14:paraId="6A51A80F" w14:textId="24186E07" w:rsidR="0033034E" w:rsidRPr="00527F15" w:rsidRDefault="0033034E" w:rsidP="00E57955">
      <w:pPr>
        <w:autoSpaceDE w:val="0"/>
        <w:autoSpaceDN w:val="0"/>
        <w:spacing w:after="0" w:line="244" w:lineRule="exact"/>
        <w:jc w:val="center"/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</w:pPr>
      <w:r w:rsidRPr="00527F15">
        <w:rPr>
          <w:rFonts w:ascii="Arial" w:eastAsia="Times New Roman" w:hAnsi="Arial" w:cs="Arial"/>
          <w:b/>
          <w:bCs/>
          <w:color w:val="171717" w:themeColor="background2" w:themeShade="1A"/>
          <w:sz w:val="24"/>
          <w:szCs w:val="24"/>
        </w:rPr>
        <w:t>HARMONOGRAM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w w:val="96"/>
          <w:sz w:val="24"/>
          <w:szCs w:val="24"/>
        </w:rPr>
        <w:t xml:space="preserve"> 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-6"/>
          <w:w w:val="104"/>
          <w:sz w:val="24"/>
          <w:szCs w:val="24"/>
        </w:rPr>
        <w:t>PŁATNO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-2"/>
          <w:w w:val="102"/>
          <w:sz w:val="24"/>
          <w:szCs w:val="24"/>
        </w:rPr>
        <w:t>ŚCI</w:t>
      </w:r>
    </w:p>
    <w:p w14:paraId="59A92BA1" w14:textId="77777777" w:rsidR="0033034E" w:rsidRPr="00527F15" w:rsidRDefault="0033034E" w:rsidP="00E57955">
      <w:pPr>
        <w:autoSpaceDE w:val="0"/>
        <w:autoSpaceDN w:val="0"/>
        <w:spacing w:after="0" w:line="245" w:lineRule="exact"/>
        <w:jc w:val="center"/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</w:pP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3"/>
          <w:w w:val="96"/>
          <w:sz w:val="24"/>
          <w:szCs w:val="24"/>
        </w:rPr>
        <w:t>za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w w:val="96"/>
          <w:sz w:val="24"/>
          <w:szCs w:val="24"/>
        </w:rPr>
        <w:t xml:space="preserve"> 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-4"/>
          <w:w w:val="105"/>
          <w:sz w:val="24"/>
          <w:szCs w:val="24"/>
        </w:rPr>
        <w:t>studia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z w:val="24"/>
          <w:szCs w:val="24"/>
        </w:rPr>
        <w:t xml:space="preserve"> 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1"/>
          <w:w w:val="99"/>
          <w:sz w:val="24"/>
          <w:szCs w:val="24"/>
        </w:rPr>
        <w:t>podyplomowe</w:t>
      </w:r>
    </w:p>
    <w:p w14:paraId="535E66E3" w14:textId="7F1EF4DF" w:rsidR="0033034E" w:rsidRPr="00527F15" w:rsidRDefault="0033034E" w:rsidP="00E57955">
      <w:pPr>
        <w:autoSpaceDE w:val="0"/>
        <w:autoSpaceDN w:val="0"/>
        <w:spacing w:after="0" w:line="244" w:lineRule="exact"/>
        <w:jc w:val="center"/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</w:pP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3"/>
          <w:w w:val="96"/>
          <w:sz w:val="24"/>
          <w:szCs w:val="24"/>
          <w:u w:val="single"/>
        </w:rPr>
        <w:t>dla studentów rozpoczynających kształcenie od semestru zimowego roku akademickiego 202</w:t>
      </w:r>
      <w:r w:rsidR="0012417C"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3"/>
          <w:w w:val="96"/>
          <w:sz w:val="24"/>
          <w:szCs w:val="24"/>
          <w:u w:val="single"/>
        </w:rPr>
        <w:t>2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3"/>
          <w:w w:val="96"/>
          <w:sz w:val="24"/>
          <w:szCs w:val="24"/>
          <w:u w:val="single"/>
        </w:rPr>
        <w:t>/202</w:t>
      </w:r>
      <w:r w:rsidR="0012417C"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3"/>
          <w:w w:val="96"/>
          <w:sz w:val="24"/>
          <w:szCs w:val="24"/>
          <w:u w:val="single"/>
        </w:rPr>
        <w:t>3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pacing w:val="3"/>
          <w:w w:val="96"/>
          <w:sz w:val="24"/>
          <w:szCs w:val="24"/>
          <w:u w:val="single"/>
        </w:rPr>
        <w:t>,</w:t>
      </w:r>
      <w:r w:rsidR="00CF1810" w:rsidRPr="00527F15">
        <w:rPr>
          <w:rFonts w:ascii="Arial" w:hAnsi="Arial" w:cs="Arial"/>
          <w:b/>
          <w:bCs/>
          <w:color w:val="171717" w:themeColor="background2" w:themeShade="1A"/>
          <w:sz w:val="24"/>
          <w:szCs w:val="24"/>
        </w:rPr>
        <w:t xml:space="preserve"> 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z w:val="24"/>
          <w:szCs w:val="24"/>
          <w:u w:val="single"/>
        </w:rPr>
        <w:t>tj. od dnia 1 października 202</w:t>
      </w:r>
      <w:r w:rsidR="0012417C" w:rsidRPr="00527F15">
        <w:rPr>
          <w:rFonts w:ascii="Arial" w:eastAsia="Times New Roman" w:hAnsi="Arial" w:cs="Arial"/>
          <w:b/>
          <w:bCs/>
          <w:color w:val="171717" w:themeColor="background2" w:themeShade="1A"/>
          <w:sz w:val="24"/>
          <w:szCs w:val="24"/>
          <w:u w:val="single"/>
        </w:rPr>
        <w:t>2</w:t>
      </w:r>
      <w:r w:rsidRPr="00527F15">
        <w:rPr>
          <w:rFonts w:ascii="Arial" w:eastAsia="Times New Roman" w:hAnsi="Arial" w:cs="Arial"/>
          <w:b/>
          <w:bCs/>
          <w:color w:val="171717" w:themeColor="background2" w:themeShade="1A"/>
          <w:sz w:val="24"/>
          <w:szCs w:val="24"/>
          <w:u w:val="single"/>
        </w:rPr>
        <w:t xml:space="preserve"> r.</w:t>
      </w:r>
    </w:p>
    <w:p w14:paraId="3C8779F2" w14:textId="1CDB2137" w:rsidR="0033034E" w:rsidRPr="00527F15" w:rsidRDefault="0033034E" w:rsidP="00E57955">
      <w:pPr>
        <w:autoSpaceDE w:val="0"/>
        <w:autoSpaceDN w:val="0"/>
        <w:spacing w:after="0" w:line="244" w:lineRule="exact"/>
        <w:rPr>
          <w:rFonts w:ascii="Arial" w:eastAsia="Times New Roman" w:hAnsi="Arial" w:cs="Arial"/>
          <w:bCs/>
          <w:color w:val="171717" w:themeColor="background2" w:themeShade="1A"/>
          <w:sz w:val="24"/>
          <w:szCs w:val="24"/>
          <w:u w:val="single"/>
        </w:rPr>
      </w:pPr>
    </w:p>
    <w:p w14:paraId="1D960743" w14:textId="1FA1455F" w:rsidR="00E57955" w:rsidRPr="00527F15" w:rsidRDefault="00E57955" w:rsidP="00E57955">
      <w:pPr>
        <w:autoSpaceDE w:val="0"/>
        <w:autoSpaceDN w:val="0"/>
        <w:spacing w:after="0" w:line="244" w:lineRule="exact"/>
        <w:rPr>
          <w:rFonts w:ascii="Arial" w:eastAsia="Times New Roman" w:hAnsi="Arial" w:cs="Arial"/>
          <w:bCs/>
          <w:color w:val="171717" w:themeColor="background2" w:themeShade="1A"/>
          <w:u w:val="single"/>
        </w:rPr>
      </w:pPr>
    </w:p>
    <w:p w14:paraId="08EF118D" w14:textId="77777777" w:rsidR="00E57955" w:rsidRPr="00527F15" w:rsidRDefault="00E57955" w:rsidP="00E57955">
      <w:pPr>
        <w:autoSpaceDE w:val="0"/>
        <w:autoSpaceDN w:val="0"/>
        <w:spacing w:after="0" w:line="244" w:lineRule="exact"/>
        <w:rPr>
          <w:rFonts w:ascii="Arial" w:eastAsia="Times New Roman" w:hAnsi="Arial" w:cs="Arial"/>
          <w:bCs/>
          <w:color w:val="171717" w:themeColor="background2" w:themeShade="1A"/>
          <w:u w:val="single"/>
        </w:rPr>
      </w:pPr>
    </w:p>
    <w:p w14:paraId="164A7B93" w14:textId="42737A23" w:rsidR="0033034E" w:rsidRPr="00527F15" w:rsidRDefault="0033034E" w:rsidP="00E57955">
      <w:pPr>
        <w:autoSpaceDE w:val="0"/>
        <w:autoSpaceDN w:val="0"/>
        <w:spacing w:after="0" w:line="244" w:lineRule="exact"/>
        <w:rPr>
          <w:rFonts w:ascii="Arial" w:eastAsia="Times New Roman" w:hAnsi="Arial" w:cs="Arial"/>
          <w:bCs/>
          <w:color w:val="171717" w:themeColor="background2" w:themeShade="1A"/>
          <w:u w:val="single"/>
        </w:rPr>
      </w:pPr>
    </w:p>
    <w:p w14:paraId="63217258" w14:textId="0DD22D34" w:rsidR="0033034E" w:rsidRPr="00527F15" w:rsidRDefault="0033034E" w:rsidP="00E57955">
      <w:pPr>
        <w:autoSpaceDE w:val="0"/>
        <w:autoSpaceDN w:val="0"/>
        <w:spacing w:after="0" w:line="244" w:lineRule="exact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527F15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Studia trwające 3</w:t>
      </w:r>
      <w:r w:rsidR="00007759" w:rsidRPr="00527F15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i 4</w:t>
      </w:r>
      <w:r w:rsidRPr="00527F15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semestry</w:t>
      </w:r>
    </w:p>
    <w:p w14:paraId="30E39E41" w14:textId="77777777" w:rsidR="005605C6" w:rsidRPr="00527F15" w:rsidRDefault="005605C6" w:rsidP="00E57955">
      <w:pPr>
        <w:autoSpaceDE w:val="0"/>
        <w:autoSpaceDN w:val="0"/>
        <w:spacing w:after="0" w:line="244" w:lineRule="exact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1CD6FD48" w14:textId="55FE2D22" w:rsidR="0033034E" w:rsidRPr="00527F15" w:rsidRDefault="0033034E" w:rsidP="00E57955">
      <w:pPr>
        <w:autoSpaceDE w:val="0"/>
        <w:autoSpaceDN w:val="0"/>
        <w:spacing w:after="0" w:line="244" w:lineRule="exact"/>
        <w:rPr>
          <w:rFonts w:ascii="Arial" w:eastAsia="Times New Roman" w:hAnsi="Arial" w:cs="Arial"/>
          <w:bCs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Czesne można wpłacać:</w:t>
      </w:r>
    </w:p>
    <w:p w14:paraId="563BD28A" w14:textId="4AD2B8CD" w:rsidR="00E57955" w:rsidRPr="00527F15" w:rsidRDefault="00E57955" w:rsidP="00E57955">
      <w:pPr>
        <w:pStyle w:val="Akapitzlist"/>
        <w:numPr>
          <w:ilvl w:val="0"/>
          <w:numId w:val="3"/>
        </w:numPr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Cs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Jednorazowo</w:t>
      </w:r>
    </w:p>
    <w:p w14:paraId="7CCCBF68" w14:textId="0C9D5425" w:rsidR="00E57955" w:rsidRPr="00527F15" w:rsidRDefault="00E57955" w:rsidP="00E57955">
      <w:pPr>
        <w:pStyle w:val="Akapitzlist"/>
        <w:numPr>
          <w:ilvl w:val="0"/>
          <w:numId w:val="3"/>
        </w:numPr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 xml:space="preserve">Semestralnie: 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 xml:space="preserve">I rata do 31 </w:t>
      </w:r>
      <w:r w:rsidR="00081E98" w:rsidRPr="00527F15">
        <w:rPr>
          <w:rFonts w:ascii="Arial" w:eastAsia="Times New Roman" w:hAnsi="Arial" w:cs="Arial"/>
          <w:b/>
          <w:color w:val="171717" w:themeColor="background2" w:themeShade="1A"/>
        </w:rPr>
        <w:t>grudnia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 xml:space="preserve"> 202</w:t>
      </w:r>
      <w:r w:rsidR="0012417C" w:rsidRPr="00527F15">
        <w:rPr>
          <w:rFonts w:ascii="Arial" w:eastAsia="Times New Roman" w:hAnsi="Arial" w:cs="Arial"/>
          <w:b/>
          <w:color w:val="171717" w:themeColor="background2" w:themeShade="1A"/>
        </w:rPr>
        <w:t>2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r</w:t>
      </w:r>
      <w:r w:rsidR="00322F5C" w:rsidRPr="00527F15">
        <w:rPr>
          <w:rFonts w:ascii="Arial" w:eastAsia="Times New Roman" w:hAnsi="Arial" w:cs="Arial"/>
          <w:b/>
          <w:color w:val="171717" w:themeColor="background2" w:themeShade="1A"/>
        </w:rPr>
        <w:t xml:space="preserve"> 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;  II rata do 31 marca 202</w:t>
      </w:r>
      <w:r w:rsidR="0012417C" w:rsidRPr="00527F15">
        <w:rPr>
          <w:rFonts w:ascii="Arial" w:eastAsia="Times New Roman" w:hAnsi="Arial" w:cs="Arial"/>
          <w:b/>
          <w:color w:val="171717" w:themeColor="background2" w:themeShade="1A"/>
        </w:rPr>
        <w:t>3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r</w:t>
      </w:r>
      <w:r w:rsidR="00322F5C" w:rsidRPr="00527F15">
        <w:rPr>
          <w:rFonts w:ascii="Arial" w:eastAsia="Times New Roman" w:hAnsi="Arial" w:cs="Arial"/>
          <w:b/>
          <w:color w:val="171717" w:themeColor="background2" w:themeShade="1A"/>
        </w:rPr>
        <w:t xml:space="preserve"> 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;  III rata do 30 września 202</w:t>
      </w:r>
      <w:r w:rsidR="0012417C" w:rsidRPr="00527F15">
        <w:rPr>
          <w:rFonts w:ascii="Arial" w:eastAsia="Times New Roman" w:hAnsi="Arial" w:cs="Arial"/>
          <w:b/>
          <w:color w:val="171717" w:themeColor="background2" w:themeShade="1A"/>
        </w:rPr>
        <w:t>3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r</w:t>
      </w:r>
    </w:p>
    <w:p w14:paraId="5A8735F7" w14:textId="2BF815E7" w:rsidR="0033034E" w:rsidRPr="00527F15" w:rsidRDefault="00E57955" w:rsidP="00E57955">
      <w:pPr>
        <w:pStyle w:val="Akapitzlist"/>
        <w:numPr>
          <w:ilvl w:val="0"/>
          <w:numId w:val="3"/>
        </w:numPr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Cs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W systemie ratalnym wg ustalonych terminów wpłat:</w:t>
      </w:r>
    </w:p>
    <w:p w14:paraId="676CF8E9" w14:textId="77777777" w:rsidR="00E57955" w:rsidRPr="00527F15" w:rsidRDefault="00E57955" w:rsidP="00E57955">
      <w:pPr>
        <w:pStyle w:val="Akapitzlist"/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Cs/>
          <w:color w:val="171717" w:themeColor="background2" w:themeShade="1A"/>
        </w:rPr>
      </w:pPr>
    </w:p>
    <w:p w14:paraId="07F1CB46" w14:textId="0AB1B9C8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rata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1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do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1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31</w:t>
      </w:r>
      <w:r w:rsidRPr="00527F15">
        <w:rPr>
          <w:rFonts w:ascii="Arial" w:eastAsia="Times New Roman" w:hAnsi="Arial" w:cs="Arial"/>
          <w:bCs/>
          <w:color w:val="171717" w:themeColor="background2" w:themeShade="1A"/>
          <w:w w:val="98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października</w:t>
      </w:r>
      <w:r w:rsidRPr="00527F15">
        <w:rPr>
          <w:rFonts w:ascii="Arial" w:eastAsia="Times New Roman" w:hAnsi="Arial" w:cs="Arial"/>
          <w:bCs/>
          <w:color w:val="171717" w:themeColor="background2" w:themeShade="1A"/>
          <w:w w:val="97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</w:rPr>
        <w:t>2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728A7CE4" w14:textId="0B74A1E2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30 listopada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2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4C27251B" w14:textId="1FE8B413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grudnia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2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026F62A6" w14:textId="66B4F8CD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stycznia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357F8BA9" w14:textId="3E3C91E2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28 lutego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1E8FF244" w14:textId="2CAC51B5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marca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701C9EEC" w14:textId="21D46599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30 kwietnia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4FADAEBA" w14:textId="7F7C1E98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maja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7B9F00E9" w14:textId="61A1EC9A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30 czerwca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46B213BF" w14:textId="17704B68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lipca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5796AC36" w14:textId="69F106D4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sierpnia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17E27EBA" w14:textId="370C367E" w:rsidR="0033034E" w:rsidRPr="00527F15" w:rsidRDefault="0033034E" w:rsidP="005605C6">
      <w:pPr>
        <w:pStyle w:val="Akapitzlist"/>
        <w:numPr>
          <w:ilvl w:val="0"/>
          <w:numId w:val="1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30 września 202</w:t>
      </w:r>
      <w:r w:rsidR="0012417C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59A851ED" w14:textId="0B6FD4E7" w:rsidR="00E57955" w:rsidRPr="00527F15" w:rsidRDefault="00E57955" w:rsidP="00E57955">
      <w:pPr>
        <w:autoSpaceDE w:val="0"/>
        <w:autoSpaceDN w:val="0"/>
        <w:spacing w:after="0" w:line="267" w:lineRule="exact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</w:p>
    <w:p w14:paraId="5C476AAD" w14:textId="5A95F31C" w:rsidR="00E57955" w:rsidRPr="00527F15" w:rsidRDefault="00E57955" w:rsidP="00E57955">
      <w:pPr>
        <w:autoSpaceDE w:val="0"/>
        <w:autoSpaceDN w:val="0"/>
        <w:spacing w:after="0" w:line="267" w:lineRule="exact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</w:p>
    <w:p w14:paraId="459C6BAA" w14:textId="77777777" w:rsidR="00E57955" w:rsidRPr="00527F15" w:rsidRDefault="00E57955" w:rsidP="00E57955">
      <w:pPr>
        <w:autoSpaceDE w:val="0"/>
        <w:autoSpaceDN w:val="0"/>
        <w:spacing w:after="0" w:line="267" w:lineRule="exact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</w:p>
    <w:p w14:paraId="14CA8114" w14:textId="01283DE7" w:rsidR="0033034E" w:rsidRPr="00527F15" w:rsidRDefault="0033034E" w:rsidP="00E57955">
      <w:pPr>
        <w:autoSpaceDE w:val="0"/>
        <w:autoSpaceDN w:val="0"/>
        <w:spacing w:after="0" w:line="267" w:lineRule="exact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</w:p>
    <w:p w14:paraId="7FDB761F" w14:textId="214F6DBD" w:rsidR="0033034E" w:rsidRPr="00527F15" w:rsidRDefault="0033034E" w:rsidP="00E57955">
      <w:pPr>
        <w:autoSpaceDE w:val="0"/>
        <w:autoSpaceDN w:val="0"/>
        <w:spacing w:after="0" w:line="267" w:lineRule="exact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</w:p>
    <w:p w14:paraId="7F31AF04" w14:textId="7472BBCC" w:rsidR="0033034E" w:rsidRPr="00527F15" w:rsidRDefault="0033034E" w:rsidP="00E57955">
      <w:pPr>
        <w:autoSpaceDE w:val="0"/>
        <w:autoSpaceDN w:val="0"/>
        <w:spacing w:after="0" w:line="267" w:lineRule="exact"/>
        <w:jc w:val="center"/>
        <w:rPr>
          <w:rFonts w:ascii="Arial" w:eastAsia="Times New Roman" w:hAnsi="Arial" w:cs="Arial"/>
          <w:b/>
          <w:color w:val="FF0000"/>
          <w:spacing w:val="-2"/>
          <w:w w:val="104"/>
          <w:sz w:val="24"/>
          <w:szCs w:val="24"/>
          <w:u w:val="single"/>
        </w:rPr>
      </w:pPr>
      <w:r w:rsidRPr="00527F15">
        <w:rPr>
          <w:rFonts w:ascii="Arial" w:eastAsia="Times New Roman" w:hAnsi="Arial" w:cs="Arial"/>
          <w:b/>
          <w:color w:val="FF0000"/>
          <w:spacing w:val="-2"/>
          <w:w w:val="104"/>
          <w:sz w:val="24"/>
          <w:szCs w:val="24"/>
          <w:u w:val="single"/>
        </w:rPr>
        <w:t>Studia trwające 2 semestry</w:t>
      </w:r>
    </w:p>
    <w:p w14:paraId="709B7AB7" w14:textId="77777777" w:rsidR="005605C6" w:rsidRPr="00527F15" w:rsidRDefault="005605C6" w:rsidP="00E57955">
      <w:pPr>
        <w:autoSpaceDE w:val="0"/>
        <w:autoSpaceDN w:val="0"/>
        <w:spacing w:after="0" w:line="267" w:lineRule="exact"/>
        <w:jc w:val="center"/>
        <w:rPr>
          <w:rFonts w:ascii="Arial" w:eastAsia="Times New Roman" w:hAnsi="Arial" w:cs="Arial"/>
          <w:b/>
          <w:color w:val="171717" w:themeColor="background2" w:themeShade="1A"/>
          <w:spacing w:val="-2"/>
          <w:w w:val="104"/>
          <w:u w:val="single"/>
        </w:rPr>
      </w:pPr>
    </w:p>
    <w:p w14:paraId="71750425" w14:textId="77777777" w:rsidR="00E57955" w:rsidRPr="00527F15" w:rsidRDefault="00E57955" w:rsidP="00E57955">
      <w:pPr>
        <w:autoSpaceDE w:val="0"/>
        <w:autoSpaceDN w:val="0"/>
        <w:spacing w:after="0" w:line="244" w:lineRule="exact"/>
        <w:rPr>
          <w:rFonts w:ascii="Arial" w:eastAsia="Times New Roman" w:hAnsi="Arial" w:cs="Arial"/>
          <w:bCs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Czesne można wpłacać:</w:t>
      </w:r>
    </w:p>
    <w:p w14:paraId="312CFF7F" w14:textId="77777777" w:rsidR="00E57955" w:rsidRPr="00527F15" w:rsidRDefault="00E57955" w:rsidP="00E57955">
      <w:pPr>
        <w:pStyle w:val="Akapitzlist"/>
        <w:numPr>
          <w:ilvl w:val="0"/>
          <w:numId w:val="3"/>
        </w:numPr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Cs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Jednorazowo</w:t>
      </w:r>
    </w:p>
    <w:p w14:paraId="43772284" w14:textId="370DA7FE" w:rsidR="00E57955" w:rsidRPr="00527F15" w:rsidRDefault="00E57955" w:rsidP="00E57955">
      <w:pPr>
        <w:pStyle w:val="Akapitzlist"/>
        <w:numPr>
          <w:ilvl w:val="0"/>
          <w:numId w:val="3"/>
        </w:numPr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Cs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 xml:space="preserve">Semestralnie: 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I rata do 31</w:t>
      </w:r>
      <w:r w:rsidR="00D802E4" w:rsidRPr="00527F15">
        <w:rPr>
          <w:rFonts w:ascii="Arial" w:eastAsia="Times New Roman" w:hAnsi="Arial" w:cs="Arial"/>
          <w:b/>
          <w:color w:val="171717" w:themeColor="background2" w:themeShade="1A"/>
        </w:rPr>
        <w:t xml:space="preserve"> grudnia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 xml:space="preserve"> 202</w:t>
      </w:r>
      <w:r w:rsidR="00D802E4" w:rsidRPr="00527F15">
        <w:rPr>
          <w:rFonts w:ascii="Arial" w:eastAsia="Times New Roman" w:hAnsi="Arial" w:cs="Arial"/>
          <w:b/>
          <w:color w:val="171717" w:themeColor="background2" w:themeShade="1A"/>
        </w:rPr>
        <w:t>2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r</w:t>
      </w:r>
      <w:r w:rsidR="00322F5C" w:rsidRPr="00527F15">
        <w:rPr>
          <w:rFonts w:ascii="Arial" w:eastAsia="Times New Roman" w:hAnsi="Arial" w:cs="Arial"/>
          <w:b/>
          <w:color w:val="171717" w:themeColor="background2" w:themeShade="1A"/>
        </w:rPr>
        <w:t xml:space="preserve"> 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; II rata do 31 marca 202</w:t>
      </w:r>
      <w:r w:rsidR="00D802E4" w:rsidRPr="00527F15">
        <w:rPr>
          <w:rFonts w:ascii="Arial" w:eastAsia="Times New Roman" w:hAnsi="Arial" w:cs="Arial"/>
          <w:b/>
          <w:color w:val="171717" w:themeColor="background2" w:themeShade="1A"/>
        </w:rPr>
        <w:t>3</w:t>
      </w:r>
      <w:r w:rsidRPr="00527F15">
        <w:rPr>
          <w:rFonts w:ascii="Arial" w:eastAsia="Times New Roman" w:hAnsi="Arial" w:cs="Arial"/>
          <w:b/>
          <w:color w:val="171717" w:themeColor="background2" w:themeShade="1A"/>
        </w:rPr>
        <w:t>r</w:t>
      </w:r>
    </w:p>
    <w:p w14:paraId="0952046B" w14:textId="77777777" w:rsidR="00E57955" w:rsidRPr="00527F15" w:rsidRDefault="00E57955" w:rsidP="00E57955">
      <w:pPr>
        <w:pStyle w:val="Akapitzlist"/>
        <w:numPr>
          <w:ilvl w:val="0"/>
          <w:numId w:val="3"/>
        </w:numPr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Cs/>
          <w:color w:val="171717" w:themeColor="background2" w:themeShade="1A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W systemie ratalnym wg ustalonych terminów wpłat</w:t>
      </w:r>
    </w:p>
    <w:p w14:paraId="0CBC1E51" w14:textId="77777777" w:rsidR="00E57955" w:rsidRPr="00527F15" w:rsidRDefault="00E57955" w:rsidP="00E57955">
      <w:pPr>
        <w:pStyle w:val="Akapitzlist"/>
        <w:autoSpaceDE w:val="0"/>
        <w:autoSpaceDN w:val="0"/>
        <w:spacing w:after="0" w:line="244" w:lineRule="exact"/>
        <w:ind w:left="0"/>
        <w:rPr>
          <w:rFonts w:ascii="Arial" w:eastAsia="Times New Roman" w:hAnsi="Arial" w:cs="Arial"/>
          <w:bCs/>
          <w:color w:val="171717" w:themeColor="background2" w:themeShade="1A"/>
        </w:rPr>
      </w:pPr>
    </w:p>
    <w:p w14:paraId="31E39BEE" w14:textId="77777777" w:rsidR="00E57955" w:rsidRPr="00527F15" w:rsidRDefault="00E57955" w:rsidP="00E57955">
      <w:pPr>
        <w:autoSpaceDE w:val="0"/>
        <w:autoSpaceDN w:val="0"/>
        <w:spacing w:after="0" w:line="267" w:lineRule="exact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  <w:u w:val="single"/>
        </w:rPr>
      </w:pPr>
    </w:p>
    <w:p w14:paraId="2149F32B" w14:textId="1DAB2D71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</w:rPr>
        <w:t>rata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1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do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1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31</w:t>
      </w:r>
      <w:r w:rsidRPr="00527F15">
        <w:rPr>
          <w:rFonts w:ascii="Arial" w:eastAsia="Times New Roman" w:hAnsi="Arial" w:cs="Arial"/>
          <w:bCs/>
          <w:color w:val="171717" w:themeColor="background2" w:themeShade="1A"/>
          <w:w w:val="98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października</w:t>
      </w:r>
      <w:r w:rsidRPr="00527F15">
        <w:rPr>
          <w:rFonts w:ascii="Arial" w:eastAsia="Times New Roman" w:hAnsi="Arial" w:cs="Arial"/>
          <w:bCs/>
          <w:color w:val="171717" w:themeColor="background2" w:themeShade="1A"/>
          <w:w w:val="97"/>
        </w:rPr>
        <w:t xml:space="preserve"> </w:t>
      </w:r>
      <w:r w:rsidRPr="00527F15">
        <w:rPr>
          <w:rFonts w:ascii="Arial" w:eastAsia="Times New Roman" w:hAnsi="Arial" w:cs="Arial"/>
          <w:bCs/>
          <w:color w:val="171717" w:themeColor="background2" w:themeShade="1A"/>
        </w:rPr>
        <w:t>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</w:rPr>
        <w:t>2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2D02753D" w14:textId="0493AAE8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30 listopada 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2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52587CFA" w14:textId="77CCCCEF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grudnia 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2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27BF582A" w14:textId="2DE7FD5E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stycznia 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72A618D3" w14:textId="0589E8ED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28 lutego 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69134120" w14:textId="63B96F15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marca 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22B646D0" w14:textId="58CE83AA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30 kwietnia 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45C75967" w14:textId="16F898DA" w:rsidR="0033034E" w:rsidRPr="00527F15" w:rsidRDefault="0033034E" w:rsidP="00E57955">
      <w:pPr>
        <w:pStyle w:val="Akapitzlist"/>
        <w:numPr>
          <w:ilvl w:val="0"/>
          <w:numId w:val="2"/>
        </w:numPr>
        <w:autoSpaceDE w:val="0"/>
        <w:autoSpaceDN w:val="0"/>
        <w:spacing w:after="0" w:line="267" w:lineRule="exact"/>
        <w:ind w:left="0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rata do 31 maja 202</w:t>
      </w:r>
      <w:r w:rsidR="00D802E4"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3</w:t>
      </w:r>
      <w:r w:rsidRPr="00527F15"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  <w:t>r.</w:t>
      </w:r>
    </w:p>
    <w:p w14:paraId="48FA4843" w14:textId="44B31B64" w:rsidR="0033034E" w:rsidRPr="00527F15" w:rsidRDefault="0033034E" w:rsidP="00E57955">
      <w:pPr>
        <w:autoSpaceDE w:val="0"/>
        <w:autoSpaceDN w:val="0"/>
        <w:spacing w:after="0" w:line="267" w:lineRule="exact"/>
        <w:rPr>
          <w:rFonts w:ascii="Arial" w:eastAsia="Times New Roman" w:hAnsi="Arial" w:cs="Arial"/>
          <w:bCs/>
          <w:color w:val="171717" w:themeColor="background2" w:themeShade="1A"/>
          <w:spacing w:val="-2"/>
          <w:w w:val="104"/>
        </w:rPr>
      </w:pPr>
    </w:p>
    <w:p w14:paraId="7ED0807F" w14:textId="77777777" w:rsidR="00A72EFA" w:rsidRPr="00527F15" w:rsidRDefault="00A72EFA">
      <w:pPr>
        <w:rPr>
          <w:rFonts w:ascii="Arial" w:hAnsi="Arial" w:cs="Arial"/>
          <w:color w:val="171717" w:themeColor="background2" w:themeShade="1A"/>
        </w:rPr>
      </w:pPr>
    </w:p>
    <w:sectPr w:rsidR="00A72EFA" w:rsidRPr="00527F15" w:rsidSect="005B4D83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308"/>
    <w:multiLevelType w:val="hybridMultilevel"/>
    <w:tmpl w:val="895C0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0FE7"/>
    <w:multiLevelType w:val="hybridMultilevel"/>
    <w:tmpl w:val="895C0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1CA3"/>
    <w:multiLevelType w:val="hybridMultilevel"/>
    <w:tmpl w:val="4FC6D3F2"/>
    <w:lvl w:ilvl="0" w:tplc="041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4E"/>
    <w:rsid w:val="00007759"/>
    <w:rsid w:val="00081E98"/>
    <w:rsid w:val="0012417C"/>
    <w:rsid w:val="001D5B93"/>
    <w:rsid w:val="00322F5C"/>
    <w:rsid w:val="0033034E"/>
    <w:rsid w:val="00527F15"/>
    <w:rsid w:val="005605C6"/>
    <w:rsid w:val="00572333"/>
    <w:rsid w:val="005B4D83"/>
    <w:rsid w:val="00685C14"/>
    <w:rsid w:val="00A72EFA"/>
    <w:rsid w:val="00B948C6"/>
    <w:rsid w:val="00CF1810"/>
    <w:rsid w:val="00D802E4"/>
    <w:rsid w:val="00E57955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5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m_czajkowska</cp:lastModifiedBy>
  <cp:revision>2</cp:revision>
  <cp:lastPrinted>2020-08-05T12:34:00Z</cp:lastPrinted>
  <dcterms:created xsi:type="dcterms:W3CDTF">2022-07-15T09:03:00Z</dcterms:created>
  <dcterms:modified xsi:type="dcterms:W3CDTF">2022-07-15T09:03:00Z</dcterms:modified>
</cp:coreProperties>
</file>